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807D" w14:textId="77777777" w:rsidR="000743D9" w:rsidRDefault="000743D9" w:rsidP="000743D9">
      <w:pPr>
        <w:jc w:val="center"/>
      </w:pPr>
      <w:r>
        <w:rPr>
          <w:noProof/>
        </w:rPr>
        <w:drawing>
          <wp:inline distT="0" distB="0" distL="0" distR="0" wp14:anchorId="1DD99096" wp14:editId="5E2822D6">
            <wp:extent cx="1587398" cy="12573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14" cy="12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10CF2" w14:textId="44CD650D" w:rsidR="00E36F74" w:rsidRDefault="00E36F74" w:rsidP="000743D9">
      <w:pPr>
        <w:jc w:val="center"/>
        <w:rPr>
          <w:b/>
          <w:bCs/>
          <w:sz w:val="40"/>
          <w:szCs w:val="40"/>
        </w:rPr>
      </w:pPr>
      <w:r w:rsidRPr="000743D9">
        <w:rPr>
          <w:b/>
          <w:bCs/>
          <w:sz w:val="40"/>
          <w:szCs w:val="40"/>
        </w:rPr>
        <w:t>Terms of Reference</w:t>
      </w:r>
    </w:p>
    <w:p w14:paraId="368A90A7" w14:textId="7A4DA9D8" w:rsidR="000743D9" w:rsidRPr="000F566B" w:rsidRDefault="000F566B" w:rsidP="000743D9">
      <w:pPr>
        <w:jc w:val="center"/>
        <w:rPr>
          <w:b/>
          <w:bCs/>
          <w:sz w:val="32"/>
          <w:szCs w:val="32"/>
        </w:rPr>
      </w:pPr>
      <w:r w:rsidRPr="000F566B">
        <w:rPr>
          <w:b/>
          <w:bCs/>
          <w:sz w:val="32"/>
          <w:szCs w:val="32"/>
        </w:rPr>
        <w:t xml:space="preserve">Notifications </w:t>
      </w:r>
      <w:r w:rsidR="00291EF4">
        <w:rPr>
          <w:b/>
          <w:bCs/>
          <w:sz w:val="32"/>
          <w:szCs w:val="32"/>
        </w:rPr>
        <w:t>Sub-</w:t>
      </w:r>
      <w:r w:rsidRPr="000F566B">
        <w:rPr>
          <w:b/>
          <w:bCs/>
          <w:sz w:val="32"/>
          <w:szCs w:val="32"/>
        </w:rPr>
        <w:t>Committee</w:t>
      </w:r>
    </w:p>
    <w:p w14:paraId="2DF73F9D" w14:textId="77777777" w:rsidR="000F566B" w:rsidRDefault="000F566B" w:rsidP="00E36F74"/>
    <w:p w14:paraId="7B63134B" w14:textId="77777777" w:rsidR="00E36F74" w:rsidRPr="000F566B" w:rsidRDefault="00E36F74" w:rsidP="00E36F74">
      <w:pPr>
        <w:rPr>
          <w:b/>
          <w:bCs/>
          <w:sz w:val="28"/>
          <w:szCs w:val="28"/>
        </w:rPr>
      </w:pPr>
      <w:r w:rsidRPr="000F566B">
        <w:rPr>
          <w:b/>
          <w:bCs/>
          <w:sz w:val="28"/>
          <w:szCs w:val="28"/>
        </w:rPr>
        <w:t>1. Purpose</w:t>
      </w:r>
    </w:p>
    <w:p w14:paraId="0B9F6E96" w14:textId="5BFD0E6B" w:rsidR="008406E5" w:rsidRDefault="00CB0621" w:rsidP="00FE740B">
      <w:pPr>
        <w:spacing w:after="0"/>
        <w:jc w:val="both"/>
      </w:pPr>
      <w:r w:rsidRPr="00CB0621">
        <w:t xml:space="preserve">The Veterinary Surgeons Board of South Australia (VSBSA) is an independent statutory authority </w:t>
      </w:r>
      <w:r w:rsidR="0014191F">
        <w:t>that</w:t>
      </w:r>
      <w:r w:rsidR="00DB5908" w:rsidRPr="00DB5908">
        <w:t xml:space="preserve"> </w:t>
      </w:r>
      <w:r w:rsidR="00036308" w:rsidRPr="00036308">
        <w:t>regulates the provision of veterinary treatment to protect the public interest and animal health, safety and welfare</w:t>
      </w:r>
      <w:r w:rsidR="008406E5">
        <w:t>.</w:t>
      </w:r>
    </w:p>
    <w:p w14:paraId="1732C573" w14:textId="77777777" w:rsidR="008406E5" w:rsidRDefault="008406E5" w:rsidP="00FE740B">
      <w:pPr>
        <w:spacing w:after="0"/>
        <w:jc w:val="both"/>
      </w:pPr>
    </w:p>
    <w:p w14:paraId="170C81E5" w14:textId="04DFA95F" w:rsidR="005C67CB" w:rsidRDefault="006A5B43" w:rsidP="00FE740B">
      <w:pPr>
        <w:spacing w:after="0"/>
        <w:jc w:val="both"/>
      </w:pPr>
      <w:r w:rsidRPr="006A5B43">
        <w:t>Pursuant to section 15 of the</w:t>
      </w:r>
      <w:r w:rsidR="00C7495F" w:rsidRPr="00C7495F">
        <w:t xml:space="preserve"> </w:t>
      </w:r>
      <w:r w:rsidR="00C7495F" w:rsidRPr="00C7495F">
        <w:rPr>
          <w:i/>
          <w:iCs/>
        </w:rPr>
        <w:t>Veterinary Practice Act 2003</w:t>
      </w:r>
      <w:r w:rsidR="00C7495F" w:rsidRPr="00C7495F">
        <w:t xml:space="preserve"> (Act), </w:t>
      </w:r>
      <w:r w:rsidRPr="006A5B43">
        <w:t xml:space="preserve">the Board has established a </w:t>
      </w:r>
      <w:r w:rsidRPr="00F930C5">
        <w:t>Notifications Sub-Committee</w:t>
      </w:r>
      <w:r w:rsidRPr="006A5B43">
        <w:t xml:space="preserve"> </w:t>
      </w:r>
      <w:r w:rsidR="00527130">
        <w:t>and under section 16</w:t>
      </w:r>
      <w:r w:rsidR="00B84C39">
        <w:t xml:space="preserve"> of the Act</w:t>
      </w:r>
      <w:r w:rsidR="00527130">
        <w:t xml:space="preserve">, delegated the function or power </w:t>
      </w:r>
      <w:r w:rsidRPr="006A5B43">
        <w:t xml:space="preserve">to </w:t>
      </w:r>
      <w:r w:rsidR="00BB01AF" w:rsidRPr="00BB01AF">
        <w:t>receive, investigate, and act on complaints from the public about veterinary surgeons</w:t>
      </w:r>
      <w:r w:rsidR="00BB01AF">
        <w:t xml:space="preserve"> </w:t>
      </w:r>
      <w:r w:rsidR="00D270CD" w:rsidRPr="00D270CD">
        <w:t>to ensure those in the profession achieve and maintain high professional standards of competence and conduct in their provision of veterinary treatment</w:t>
      </w:r>
      <w:r w:rsidR="005C67CB">
        <w:t>.</w:t>
      </w:r>
    </w:p>
    <w:p w14:paraId="0B879047" w14:textId="77777777" w:rsidR="005C67CB" w:rsidRDefault="005C67CB" w:rsidP="004F1FE3">
      <w:pPr>
        <w:spacing w:after="0"/>
      </w:pPr>
    </w:p>
    <w:p w14:paraId="1AECF201" w14:textId="77777777" w:rsidR="00E36F74" w:rsidRPr="004F1FE3" w:rsidRDefault="00E36F74" w:rsidP="00E36F74">
      <w:pPr>
        <w:rPr>
          <w:b/>
          <w:bCs/>
          <w:sz w:val="28"/>
          <w:szCs w:val="28"/>
        </w:rPr>
      </w:pPr>
      <w:r w:rsidRPr="004F1FE3">
        <w:rPr>
          <w:b/>
          <w:bCs/>
          <w:sz w:val="28"/>
          <w:szCs w:val="28"/>
        </w:rPr>
        <w:t>2. Functions</w:t>
      </w:r>
    </w:p>
    <w:p w14:paraId="7931D038" w14:textId="72DDD1C1" w:rsidR="00E36F74" w:rsidRDefault="00E36F74" w:rsidP="00FE740B">
      <w:pPr>
        <w:spacing w:after="0"/>
        <w:jc w:val="both"/>
      </w:pPr>
      <w:r>
        <w:t xml:space="preserve">The functions of the </w:t>
      </w:r>
      <w:r w:rsidR="00291EF4">
        <w:t>Sub-</w:t>
      </w:r>
      <w:r>
        <w:t xml:space="preserve">Committee, in accordance with Part </w:t>
      </w:r>
      <w:r w:rsidR="00162EDF">
        <w:t>1</w:t>
      </w:r>
      <w:r w:rsidR="002E115E">
        <w:t xml:space="preserve">3 (g) of the </w:t>
      </w:r>
      <w:r w:rsidR="00B33825" w:rsidRPr="00B33825">
        <w:t>Act</w:t>
      </w:r>
      <w:r w:rsidR="002E115E">
        <w:t>,</w:t>
      </w:r>
      <w:r>
        <w:t xml:space="preserve"> </w:t>
      </w:r>
      <w:r w:rsidR="0063015C">
        <w:t>in conjunction with the Registrar</w:t>
      </w:r>
      <w:r w:rsidR="00B15212">
        <w:t>, include</w:t>
      </w:r>
      <w:r>
        <w:t>:</w:t>
      </w:r>
    </w:p>
    <w:p w14:paraId="177B1526" w14:textId="78378B37" w:rsidR="00DC3D49" w:rsidRDefault="00E36F74" w:rsidP="00FE740B">
      <w:pPr>
        <w:pStyle w:val="ListParagraph"/>
        <w:numPr>
          <w:ilvl w:val="0"/>
          <w:numId w:val="1"/>
        </w:numPr>
        <w:spacing w:after="0"/>
        <w:jc w:val="both"/>
      </w:pPr>
      <w:r>
        <w:t>assess</w:t>
      </w:r>
      <w:r w:rsidR="00B15212">
        <w:t>ing</w:t>
      </w:r>
      <w:r>
        <w:t xml:space="preserve"> complaints</w:t>
      </w:r>
      <w:r w:rsidR="009E7673">
        <w:t xml:space="preserve"> regarding the conduct of registered veterinary surgeons or veterinary </w:t>
      </w:r>
      <w:r w:rsidR="00194E35">
        <w:t>services</w:t>
      </w:r>
      <w:r w:rsidR="009E7673">
        <w:t xml:space="preserve"> providers</w:t>
      </w:r>
      <w:r w:rsidR="006D0203">
        <w:t xml:space="preserve"> (which may include </w:t>
      </w:r>
      <w:r w:rsidR="00880963">
        <w:t xml:space="preserve">processes under which the veterinary surgeon or veterinary services provider voluntarily </w:t>
      </w:r>
      <w:r w:rsidR="00665E68">
        <w:t>enters</w:t>
      </w:r>
      <w:r w:rsidR="00880963">
        <w:t xml:space="preserve"> </w:t>
      </w:r>
      <w:r w:rsidR="00665E68">
        <w:t xml:space="preserve">into </w:t>
      </w:r>
      <w:r w:rsidR="00880963">
        <w:t>an undertaking)</w:t>
      </w:r>
    </w:p>
    <w:p w14:paraId="6BBD1EB1" w14:textId="2148F215" w:rsidR="00DC3D49" w:rsidRDefault="00A43724" w:rsidP="00FE740B">
      <w:pPr>
        <w:pStyle w:val="ListParagraph"/>
        <w:numPr>
          <w:ilvl w:val="0"/>
          <w:numId w:val="1"/>
        </w:numPr>
        <w:spacing w:after="0"/>
        <w:jc w:val="both"/>
      </w:pPr>
      <w:r>
        <w:t>notifications regarding medical fitness of veterinary surgeons</w:t>
      </w:r>
    </w:p>
    <w:p w14:paraId="070DFDB1" w14:textId="0EBC521E" w:rsidR="00E36F74" w:rsidRDefault="00A43724" w:rsidP="00FE740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alleged commission of offences against the Act </w:t>
      </w:r>
    </w:p>
    <w:p w14:paraId="13D5C635" w14:textId="61CF35F9" w:rsidR="007F2B7F" w:rsidRDefault="007F2B7F" w:rsidP="00FE740B">
      <w:pPr>
        <w:pStyle w:val="ListParagraph"/>
        <w:numPr>
          <w:ilvl w:val="0"/>
          <w:numId w:val="1"/>
        </w:numPr>
        <w:spacing w:after="0"/>
        <w:jc w:val="both"/>
      </w:pPr>
      <w:r>
        <w:t>consider</w:t>
      </w:r>
      <w:r w:rsidR="0024501D">
        <w:t>ing</w:t>
      </w:r>
      <w:r>
        <w:t xml:space="preserve"> reports and their recommendations</w:t>
      </w:r>
    </w:p>
    <w:p w14:paraId="008904F8" w14:textId="67F35CA3" w:rsidR="00E36F74" w:rsidRDefault="00E36F74" w:rsidP="00FE740B">
      <w:pPr>
        <w:pStyle w:val="ListParagraph"/>
        <w:numPr>
          <w:ilvl w:val="0"/>
          <w:numId w:val="1"/>
        </w:numPr>
        <w:spacing w:after="0"/>
        <w:jc w:val="both"/>
      </w:pPr>
      <w:r>
        <w:t>decid</w:t>
      </w:r>
      <w:r w:rsidR="0024501D">
        <w:t>ing</w:t>
      </w:r>
      <w:r>
        <w:t xml:space="preserve"> the course of action for managing a complaint, including:</w:t>
      </w:r>
    </w:p>
    <w:p w14:paraId="23903C4B" w14:textId="52B137E5" w:rsidR="00E36F74" w:rsidRDefault="00E36F74" w:rsidP="00FE740B">
      <w:pPr>
        <w:pStyle w:val="ListParagraph"/>
        <w:numPr>
          <w:ilvl w:val="1"/>
          <w:numId w:val="1"/>
        </w:numPr>
        <w:spacing w:after="0"/>
        <w:jc w:val="both"/>
      </w:pPr>
      <w:r>
        <w:t>Investigation</w:t>
      </w:r>
    </w:p>
    <w:p w14:paraId="6F65C470" w14:textId="56CF3049" w:rsidR="00E36F74" w:rsidRDefault="00E36F74" w:rsidP="00FE740B">
      <w:pPr>
        <w:pStyle w:val="ListParagraph"/>
        <w:numPr>
          <w:ilvl w:val="1"/>
          <w:numId w:val="1"/>
        </w:numPr>
        <w:spacing w:after="0"/>
        <w:jc w:val="both"/>
      </w:pPr>
      <w:r>
        <w:t>Conciliation</w:t>
      </w:r>
    </w:p>
    <w:p w14:paraId="2E2DF510" w14:textId="56EEC6F3" w:rsidR="00E36F74" w:rsidRDefault="00E36F74" w:rsidP="00FE740B">
      <w:pPr>
        <w:pStyle w:val="ListParagraph"/>
        <w:numPr>
          <w:ilvl w:val="1"/>
          <w:numId w:val="1"/>
        </w:numPr>
        <w:spacing w:after="0"/>
        <w:jc w:val="both"/>
      </w:pPr>
      <w:r>
        <w:t>Complaint resolution</w:t>
      </w:r>
      <w:r w:rsidR="003129AC">
        <w:t>;</w:t>
      </w:r>
      <w:r w:rsidR="00B940F6">
        <w:t xml:space="preserve"> or </w:t>
      </w:r>
    </w:p>
    <w:p w14:paraId="64D9EA1E" w14:textId="523E1FBC" w:rsidR="0020220F" w:rsidRDefault="00BF087E" w:rsidP="00FE740B">
      <w:pPr>
        <w:pStyle w:val="ListParagraph"/>
        <w:numPr>
          <w:ilvl w:val="1"/>
          <w:numId w:val="1"/>
        </w:numPr>
        <w:spacing w:after="0"/>
        <w:jc w:val="both"/>
      </w:pPr>
      <w:r>
        <w:t>L</w:t>
      </w:r>
      <w:r w:rsidR="0020220F">
        <w:t xml:space="preserve">ay </w:t>
      </w:r>
      <w:r w:rsidR="00D203E7">
        <w:t xml:space="preserve">a disciplinary complaint before </w:t>
      </w:r>
      <w:r w:rsidR="00091D61" w:rsidRPr="00091D61">
        <w:t xml:space="preserve">the South Australia Civil and Administrative Tribunal (the SACAT) </w:t>
      </w:r>
    </w:p>
    <w:p w14:paraId="4CDEEEBB" w14:textId="4B684714" w:rsidR="00E36F74" w:rsidRDefault="00E36F74" w:rsidP="00FE740B">
      <w:pPr>
        <w:pStyle w:val="ListParagraph"/>
        <w:numPr>
          <w:ilvl w:val="0"/>
          <w:numId w:val="1"/>
        </w:numPr>
        <w:spacing w:after="0"/>
        <w:jc w:val="both"/>
      </w:pPr>
      <w:r>
        <w:t>tak</w:t>
      </w:r>
      <w:r w:rsidR="0024501D">
        <w:t>ing</w:t>
      </w:r>
      <w:r>
        <w:t xml:space="preserve"> urgent interim action where necessary including by imposing:</w:t>
      </w:r>
    </w:p>
    <w:p w14:paraId="1F7951E1" w14:textId="5F85B751" w:rsidR="00E36F74" w:rsidRDefault="00E36F74" w:rsidP="00FE740B">
      <w:pPr>
        <w:pStyle w:val="ListParagraph"/>
        <w:numPr>
          <w:ilvl w:val="1"/>
          <w:numId w:val="1"/>
        </w:numPr>
        <w:spacing w:after="0"/>
        <w:jc w:val="both"/>
      </w:pPr>
      <w:r>
        <w:t>suspension</w:t>
      </w:r>
    </w:p>
    <w:p w14:paraId="0C46E554" w14:textId="7508DBB5" w:rsidR="00E36F74" w:rsidRDefault="00E36F74" w:rsidP="00FE740B">
      <w:pPr>
        <w:pStyle w:val="ListParagraph"/>
        <w:numPr>
          <w:ilvl w:val="1"/>
          <w:numId w:val="1"/>
        </w:numPr>
        <w:spacing w:after="0"/>
        <w:jc w:val="both"/>
      </w:pPr>
      <w:r>
        <w:t>conditions</w:t>
      </w:r>
    </w:p>
    <w:p w14:paraId="797C2E2C" w14:textId="69C7BCB3" w:rsidR="00E36F74" w:rsidRDefault="00E36F74" w:rsidP="00FE740B">
      <w:pPr>
        <w:pStyle w:val="ListParagraph"/>
        <w:numPr>
          <w:ilvl w:val="0"/>
          <w:numId w:val="1"/>
        </w:numPr>
        <w:spacing w:after="0"/>
        <w:jc w:val="both"/>
      </w:pPr>
      <w:r>
        <w:t>record</w:t>
      </w:r>
      <w:r w:rsidR="0024501D">
        <w:t>ing</w:t>
      </w:r>
      <w:r>
        <w:t xml:space="preserve"> and explain</w:t>
      </w:r>
      <w:r w:rsidR="0024501D">
        <w:t>ing</w:t>
      </w:r>
      <w:r>
        <w:t xml:space="preserve"> the reasons for decision</w:t>
      </w:r>
      <w:r w:rsidR="003B3FB9">
        <w:t>.</w:t>
      </w:r>
    </w:p>
    <w:p w14:paraId="45C54534" w14:textId="77777777" w:rsidR="00C27A20" w:rsidRDefault="00C27A20" w:rsidP="00C27A20">
      <w:pPr>
        <w:pStyle w:val="ListParagraph"/>
        <w:spacing w:after="0"/>
      </w:pPr>
    </w:p>
    <w:p w14:paraId="7BBB853B" w14:textId="77777777" w:rsidR="00AF69F6" w:rsidRDefault="00AF69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597073" w14:textId="6F32678D" w:rsidR="00E36F74" w:rsidRDefault="00E36F74" w:rsidP="00E36F74">
      <w:pPr>
        <w:rPr>
          <w:b/>
          <w:bCs/>
          <w:sz w:val="28"/>
          <w:szCs w:val="28"/>
        </w:rPr>
      </w:pPr>
      <w:r w:rsidRPr="004F1FE3">
        <w:rPr>
          <w:b/>
          <w:bCs/>
          <w:sz w:val="28"/>
          <w:szCs w:val="28"/>
        </w:rPr>
        <w:lastRenderedPageBreak/>
        <w:t>3. Delegations</w:t>
      </w:r>
    </w:p>
    <w:p w14:paraId="297F97C7" w14:textId="0160866E" w:rsidR="000434EF" w:rsidRPr="00F037F7" w:rsidRDefault="000434EF" w:rsidP="00E36F74">
      <w:r w:rsidRPr="00F037F7">
        <w:t>Pursuant to section 16(10(b)</w:t>
      </w:r>
      <w:r w:rsidR="00E847B4" w:rsidRPr="00F037F7">
        <w:t>, the Sub-Committee is delegated the power to hear and determine proceedings regarding medical fitness under Part 5 Division 3.</w:t>
      </w:r>
    </w:p>
    <w:p w14:paraId="1EA4A0B9" w14:textId="77777777" w:rsidR="00E36F74" w:rsidRPr="004F1FE3" w:rsidRDefault="00E36F74" w:rsidP="00E36F74">
      <w:pPr>
        <w:rPr>
          <w:b/>
          <w:bCs/>
          <w:sz w:val="28"/>
          <w:szCs w:val="28"/>
        </w:rPr>
      </w:pPr>
      <w:r w:rsidRPr="004F1FE3">
        <w:rPr>
          <w:b/>
          <w:bCs/>
          <w:sz w:val="28"/>
          <w:szCs w:val="28"/>
        </w:rPr>
        <w:t>4. Membership</w:t>
      </w:r>
    </w:p>
    <w:p w14:paraId="08E3A057" w14:textId="11546494" w:rsidR="00E36F74" w:rsidRDefault="00E36F74" w:rsidP="004F1FE3">
      <w:pPr>
        <w:spacing w:after="0"/>
      </w:pPr>
      <w:r>
        <w:t xml:space="preserve">The </w:t>
      </w:r>
      <w:r w:rsidR="00073523">
        <w:t>Sub-</w:t>
      </w:r>
      <w:r>
        <w:t>Committee comprises of a minimum f</w:t>
      </w:r>
      <w:r w:rsidR="00EE1A37">
        <w:t>our</w:t>
      </w:r>
      <w:r>
        <w:t xml:space="preserve"> members made up of:</w:t>
      </w:r>
    </w:p>
    <w:p w14:paraId="72D97A59" w14:textId="4E4C636A" w:rsidR="00EE1A37" w:rsidRDefault="00F930C5" w:rsidP="00EE1A37">
      <w:pPr>
        <w:pStyle w:val="ListParagraph"/>
        <w:numPr>
          <w:ilvl w:val="0"/>
          <w:numId w:val="6"/>
        </w:numPr>
        <w:spacing w:after="0"/>
      </w:pPr>
      <w:r>
        <w:t>One</w:t>
      </w:r>
      <w:r w:rsidR="00EE1A37">
        <w:t xml:space="preserve"> community representative</w:t>
      </w:r>
    </w:p>
    <w:p w14:paraId="1C37A58A" w14:textId="093B5AE9" w:rsidR="00EE1A37" w:rsidRDefault="00F930C5" w:rsidP="00EE1A37">
      <w:pPr>
        <w:pStyle w:val="ListParagraph"/>
        <w:numPr>
          <w:ilvl w:val="0"/>
          <w:numId w:val="6"/>
        </w:numPr>
        <w:spacing w:after="0"/>
      </w:pPr>
      <w:r>
        <w:t>One</w:t>
      </w:r>
      <w:r w:rsidR="00EE1A37">
        <w:t xml:space="preserve"> legal representative</w:t>
      </w:r>
    </w:p>
    <w:p w14:paraId="7233A18D" w14:textId="2BAE20F2" w:rsidR="004F1FE3" w:rsidRDefault="00F930C5" w:rsidP="00EE1A37">
      <w:pPr>
        <w:pStyle w:val="ListParagraph"/>
        <w:numPr>
          <w:ilvl w:val="0"/>
          <w:numId w:val="6"/>
        </w:numPr>
        <w:spacing w:after="0"/>
      </w:pPr>
      <w:r>
        <w:t>Two</w:t>
      </w:r>
      <w:r w:rsidR="00EE1A37">
        <w:t xml:space="preserve"> veterinary representatives, where one </w:t>
      </w:r>
      <w:r w:rsidR="001B7109">
        <w:t>has experience a</w:t>
      </w:r>
      <w:r w:rsidR="00EE1A37">
        <w:t xml:space="preserve">s a large animal veterinarian, and one </w:t>
      </w:r>
      <w:r w:rsidR="001B7109">
        <w:t>has experience in</w:t>
      </w:r>
      <w:r w:rsidR="00EE1A37">
        <w:t xml:space="preserve"> small animal veterinarian</w:t>
      </w:r>
      <w:r w:rsidR="00C640DA">
        <w:t>.</w:t>
      </w:r>
    </w:p>
    <w:p w14:paraId="7A7E2342" w14:textId="77777777" w:rsidR="005E2846" w:rsidRDefault="005E2846" w:rsidP="0070610E">
      <w:pPr>
        <w:spacing w:after="0"/>
      </w:pPr>
    </w:p>
    <w:p w14:paraId="39EFDE5D" w14:textId="20731876" w:rsidR="0070610E" w:rsidRDefault="005E2846" w:rsidP="0070610E">
      <w:pPr>
        <w:spacing w:after="0"/>
      </w:pPr>
      <w:r>
        <w:t>The Sub-Committee has the ability to seek advice from an advisor into particular cases.</w:t>
      </w:r>
    </w:p>
    <w:p w14:paraId="0320E80E" w14:textId="77777777" w:rsidR="005E2846" w:rsidRDefault="005E2846" w:rsidP="0070610E">
      <w:pPr>
        <w:spacing w:after="0"/>
      </w:pPr>
    </w:p>
    <w:p w14:paraId="54CC6428" w14:textId="436232ED" w:rsidR="00573F5C" w:rsidRDefault="00573F5C" w:rsidP="0070610E">
      <w:pPr>
        <w:spacing w:after="0"/>
      </w:pPr>
      <w:r>
        <w:t xml:space="preserve">Should a </w:t>
      </w:r>
      <w:r w:rsidR="00487CF0">
        <w:t>Sub-Committee m</w:t>
      </w:r>
      <w:r>
        <w:t xml:space="preserve">ember have a conflict of the interest, </w:t>
      </w:r>
      <w:r w:rsidR="00CC4A17">
        <w:t xml:space="preserve">there is provision for membership to be changed to deal with </w:t>
      </w:r>
      <w:r w:rsidR="00487CF0">
        <w:t xml:space="preserve">that </w:t>
      </w:r>
      <w:r w:rsidR="00CC4A17">
        <w:t>notification.</w:t>
      </w:r>
    </w:p>
    <w:p w14:paraId="52BF11C2" w14:textId="77777777" w:rsidR="00CC4A17" w:rsidRDefault="00CC4A17" w:rsidP="0070610E">
      <w:pPr>
        <w:spacing w:after="0"/>
      </w:pPr>
    </w:p>
    <w:p w14:paraId="4D305895" w14:textId="29D3B5BD" w:rsidR="00E11B1D" w:rsidRDefault="00E11B1D" w:rsidP="0070610E">
      <w:pPr>
        <w:spacing w:after="0"/>
      </w:pPr>
      <w:r>
        <w:t xml:space="preserve">The Registrar is not a member of the Sub-Committee but attends meetings with the Sub-Committee to consider </w:t>
      </w:r>
      <w:r w:rsidR="008E727A">
        <w:t>notifications. The Registrar will participate in the meeting and keep minutes of the meeting.</w:t>
      </w:r>
    </w:p>
    <w:p w14:paraId="7537C770" w14:textId="77777777" w:rsidR="007D6872" w:rsidRDefault="007D6872" w:rsidP="0070610E">
      <w:pPr>
        <w:spacing w:after="0"/>
      </w:pPr>
    </w:p>
    <w:p w14:paraId="103EA564" w14:textId="2EC91CFC" w:rsidR="007D6872" w:rsidRDefault="007D6872" w:rsidP="0070610E">
      <w:pPr>
        <w:spacing w:after="0"/>
      </w:pPr>
      <w:r>
        <w:t xml:space="preserve">If a member of the Sub-Committee ceases to be a Member of the Board, they also cease to be a </w:t>
      </w:r>
      <w:r w:rsidR="00DE4524">
        <w:t>Member of the Sub-Committee.</w:t>
      </w:r>
    </w:p>
    <w:p w14:paraId="1A30863E" w14:textId="77777777" w:rsidR="00DE4524" w:rsidRDefault="00DE4524" w:rsidP="0070610E">
      <w:pPr>
        <w:spacing w:after="0"/>
      </w:pPr>
    </w:p>
    <w:p w14:paraId="4BA10720" w14:textId="77777777" w:rsidR="00E36F74" w:rsidRPr="004F1FE3" w:rsidRDefault="00E36F74" w:rsidP="00E36F74">
      <w:pPr>
        <w:rPr>
          <w:b/>
          <w:bCs/>
          <w:sz w:val="28"/>
          <w:szCs w:val="28"/>
        </w:rPr>
      </w:pPr>
      <w:r w:rsidRPr="004F1FE3">
        <w:rPr>
          <w:b/>
          <w:bCs/>
          <w:sz w:val="28"/>
          <w:szCs w:val="28"/>
        </w:rPr>
        <w:t>5. Quorum</w:t>
      </w:r>
    </w:p>
    <w:p w14:paraId="0BAD7642" w14:textId="418C83CF" w:rsidR="00E36F74" w:rsidRDefault="00E36F74" w:rsidP="004F1FE3">
      <w:pPr>
        <w:spacing w:after="0"/>
      </w:pPr>
      <w:r>
        <w:t>A quorum comprises of three members, one member being a community member</w:t>
      </w:r>
      <w:r w:rsidR="00617BF1">
        <w:t>, the</w:t>
      </w:r>
      <w:r w:rsidR="00DC0F1E">
        <w:t xml:space="preserve"> legal</w:t>
      </w:r>
      <w:r w:rsidR="00617BF1">
        <w:t xml:space="preserve"> representative</w:t>
      </w:r>
      <w:r w:rsidR="00DC0F1E">
        <w:t xml:space="preserve"> and one veterinary representative</w:t>
      </w:r>
      <w:r w:rsidR="00617BF1">
        <w:t>.</w:t>
      </w:r>
    </w:p>
    <w:p w14:paraId="49C2963A" w14:textId="77777777" w:rsidR="000062D2" w:rsidRDefault="000062D2" w:rsidP="004F1FE3">
      <w:pPr>
        <w:spacing w:after="0"/>
      </w:pPr>
    </w:p>
    <w:p w14:paraId="189E86D7" w14:textId="3E857426" w:rsidR="00E36F74" w:rsidRDefault="00E36F74" w:rsidP="004F1FE3">
      <w:pPr>
        <w:spacing w:after="0"/>
      </w:pPr>
      <w:r>
        <w:t xml:space="preserve">The chairperson is a member nominated by the </w:t>
      </w:r>
      <w:r w:rsidR="00617BF1">
        <w:t>Board as is not to be the Presiding Member</w:t>
      </w:r>
      <w:r>
        <w:t>.</w:t>
      </w:r>
    </w:p>
    <w:p w14:paraId="2D360468" w14:textId="77777777" w:rsidR="004F1FE3" w:rsidRDefault="004F1FE3" w:rsidP="004F1FE3">
      <w:pPr>
        <w:spacing w:after="0"/>
      </w:pPr>
    </w:p>
    <w:p w14:paraId="14A796D0" w14:textId="77777777" w:rsidR="00E36F74" w:rsidRPr="004F1FE3" w:rsidRDefault="00E36F74" w:rsidP="00E36F74">
      <w:pPr>
        <w:rPr>
          <w:b/>
          <w:bCs/>
          <w:sz w:val="28"/>
          <w:szCs w:val="28"/>
        </w:rPr>
      </w:pPr>
      <w:r w:rsidRPr="004F1FE3">
        <w:rPr>
          <w:b/>
          <w:bCs/>
          <w:sz w:val="28"/>
          <w:szCs w:val="28"/>
        </w:rPr>
        <w:t>6. Meeting Requirements</w:t>
      </w:r>
    </w:p>
    <w:p w14:paraId="7C515F95" w14:textId="0DF36E8C" w:rsidR="00E36F74" w:rsidRDefault="00E36F74" w:rsidP="00E36F74">
      <w:r>
        <w:t xml:space="preserve">The Committee </w:t>
      </w:r>
      <w:r w:rsidR="000062D2">
        <w:t xml:space="preserve">will meet </w:t>
      </w:r>
      <w:r w:rsidR="00A56C4B">
        <w:t>monthly with meetings to be held virtually</w:t>
      </w:r>
      <w:r>
        <w:t>.</w:t>
      </w:r>
    </w:p>
    <w:p w14:paraId="52CCE468" w14:textId="77777777" w:rsidR="00E36F74" w:rsidRPr="004F1FE3" w:rsidRDefault="00E36F74" w:rsidP="00E36F74">
      <w:pPr>
        <w:rPr>
          <w:b/>
          <w:bCs/>
          <w:sz w:val="28"/>
          <w:szCs w:val="28"/>
        </w:rPr>
      </w:pPr>
      <w:r w:rsidRPr="004F1FE3">
        <w:rPr>
          <w:b/>
          <w:bCs/>
          <w:sz w:val="28"/>
          <w:szCs w:val="28"/>
        </w:rPr>
        <w:t>7. Records and Reporting</w:t>
      </w:r>
    </w:p>
    <w:p w14:paraId="19635229" w14:textId="5982D6C6" w:rsidR="00E36F74" w:rsidRDefault="00E36F74" w:rsidP="004F1FE3">
      <w:pPr>
        <w:spacing w:after="0"/>
      </w:pPr>
      <w:r>
        <w:t xml:space="preserve">The minutes of the Notifications </w:t>
      </w:r>
      <w:r w:rsidR="00A56C4B">
        <w:t>Sub-</w:t>
      </w:r>
      <w:r>
        <w:t>Committee is a record of all decisions made at the meeting.</w:t>
      </w:r>
    </w:p>
    <w:p w14:paraId="1253A359" w14:textId="77777777" w:rsidR="00E36F74" w:rsidRDefault="00E36F74" w:rsidP="004F1FE3">
      <w:pPr>
        <w:spacing w:after="0"/>
      </w:pPr>
      <w:r>
        <w:t>The minutes must be approved and signed by the Chair of the meeting.</w:t>
      </w:r>
    </w:p>
    <w:p w14:paraId="2DAE4681" w14:textId="04ABD4B6" w:rsidR="00E36F74" w:rsidRDefault="00E36F74" w:rsidP="004F1FE3">
      <w:pPr>
        <w:spacing w:after="0"/>
      </w:pPr>
      <w:r>
        <w:t xml:space="preserve">The minutes are considered by the </w:t>
      </w:r>
      <w:r w:rsidR="00A56C4B">
        <w:t>Board</w:t>
      </w:r>
      <w:r>
        <w:t xml:space="preserve"> at </w:t>
      </w:r>
      <w:r w:rsidR="00A56C4B">
        <w:t>the following</w:t>
      </w:r>
      <w:r>
        <w:t xml:space="preserve"> meeting.</w:t>
      </w:r>
    </w:p>
    <w:p w14:paraId="5B9481F6" w14:textId="77777777" w:rsidR="004F1FE3" w:rsidRDefault="004F1FE3" w:rsidP="004F1FE3">
      <w:pPr>
        <w:spacing w:after="0"/>
      </w:pPr>
    </w:p>
    <w:p w14:paraId="11D38D0C" w14:textId="77777777" w:rsidR="00E36F74" w:rsidRPr="004F1FE3" w:rsidRDefault="00E36F74" w:rsidP="00E36F74">
      <w:pPr>
        <w:rPr>
          <w:b/>
          <w:bCs/>
          <w:sz w:val="28"/>
          <w:szCs w:val="28"/>
        </w:rPr>
      </w:pPr>
      <w:r w:rsidRPr="004F1FE3">
        <w:rPr>
          <w:b/>
          <w:bCs/>
          <w:sz w:val="28"/>
          <w:szCs w:val="28"/>
        </w:rPr>
        <w:t>8. Resources</w:t>
      </w:r>
    </w:p>
    <w:p w14:paraId="68CA70BC" w14:textId="458325DC" w:rsidR="00E36F74" w:rsidRDefault="00E36F74" w:rsidP="004F1FE3">
      <w:pPr>
        <w:spacing w:after="0"/>
      </w:pPr>
      <w:r>
        <w:t xml:space="preserve">The </w:t>
      </w:r>
      <w:r w:rsidR="00A56C4B">
        <w:t xml:space="preserve">Registrar is </w:t>
      </w:r>
      <w:r>
        <w:t xml:space="preserve">responsible for the </w:t>
      </w:r>
      <w:r w:rsidR="00A56C4B">
        <w:t>Sub-</w:t>
      </w:r>
      <w:r>
        <w:t>Committee’s meeting requirements, preparation of the agenda and</w:t>
      </w:r>
      <w:r w:rsidR="00A56C4B">
        <w:t xml:space="preserve"> </w:t>
      </w:r>
      <w:r>
        <w:t>ensuring decisions are actioned within the timeframe specified.</w:t>
      </w:r>
    </w:p>
    <w:p w14:paraId="05035117" w14:textId="77777777" w:rsidR="004F1FE3" w:rsidRDefault="004F1FE3" w:rsidP="004F1FE3">
      <w:pPr>
        <w:spacing w:after="0"/>
      </w:pPr>
    </w:p>
    <w:p w14:paraId="3953D59B" w14:textId="77777777" w:rsidR="00E36F74" w:rsidRPr="004F1FE3" w:rsidRDefault="00E36F74" w:rsidP="00E36F74">
      <w:pPr>
        <w:rPr>
          <w:b/>
          <w:bCs/>
          <w:sz w:val="28"/>
          <w:szCs w:val="28"/>
        </w:rPr>
      </w:pPr>
      <w:r w:rsidRPr="004F1FE3">
        <w:rPr>
          <w:b/>
          <w:bCs/>
          <w:sz w:val="28"/>
          <w:szCs w:val="28"/>
        </w:rPr>
        <w:t>9. Remuneration</w:t>
      </w:r>
    </w:p>
    <w:p w14:paraId="71BF1910" w14:textId="23BA81B8" w:rsidR="008E196D" w:rsidRDefault="00E36F74" w:rsidP="00301281">
      <w:pPr>
        <w:spacing w:after="0"/>
        <w:rPr>
          <w:b/>
          <w:bCs/>
          <w:sz w:val="28"/>
          <w:szCs w:val="28"/>
        </w:rPr>
      </w:pPr>
      <w:r>
        <w:t xml:space="preserve">Members of the Committee are </w:t>
      </w:r>
      <w:r w:rsidR="00A56C4B">
        <w:t xml:space="preserve">not </w:t>
      </w:r>
      <w:r>
        <w:t xml:space="preserve">remunerated for performing regulatory functions </w:t>
      </w:r>
      <w:r w:rsidR="00223D05">
        <w:t xml:space="preserve">delegated </w:t>
      </w:r>
      <w:r>
        <w:t xml:space="preserve">by the </w:t>
      </w:r>
      <w:r w:rsidR="000C4837">
        <w:t>Board.</w:t>
      </w:r>
      <w:r w:rsidR="00301281">
        <w:t xml:space="preserve"> </w:t>
      </w:r>
      <w:r w:rsidR="008E196D">
        <w:rPr>
          <w:b/>
          <w:bCs/>
          <w:sz w:val="28"/>
          <w:szCs w:val="28"/>
        </w:rPr>
        <w:br w:type="page"/>
      </w:r>
    </w:p>
    <w:p w14:paraId="0727B773" w14:textId="54162CBC" w:rsidR="00E36F74" w:rsidRPr="004F1FE3" w:rsidRDefault="00E36F74" w:rsidP="00E36F74">
      <w:pPr>
        <w:rPr>
          <w:b/>
          <w:bCs/>
          <w:sz w:val="28"/>
          <w:szCs w:val="28"/>
        </w:rPr>
      </w:pPr>
      <w:r w:rsidRPr="004F1FE3">
        <w:rPr>
          <w:b/>
          <w:bCs/>
          <w:sz w:val="28"/>
          <w:szCs w:val="28"/>
        </w:rPr>
        <w:lastRenderedPageBreak/>
        <w:t>10.Expectations and Obligations</w:t>
      </w:r>
    </w:p>
    <w:p w14:paraId="19B56D41" w14:textId="3E9CD096" w:rsidR="00E36F74" w:rsidRDefault="00E36F74" w:rsidP="004F1FE3">
      <w:pPr>
        <w:spacing w:after="0"/>
      </w:pPr>
      <w:r>
        <w:t>Member</w:t>
      </w:r>
      <w:r w:rsidR="002E3972">
        <w:t>s</w:t>
      </w:r>
      <w:r>
        <w:t xml:space="preserve"> are expected to prepare for the Notifications </w:t>
      </w:r>
      <w:r w:rsidR="000C4837">
        <w:t>Sub-</w:t>
      </w:r>
      <w:r>
        <w:t>Committee meeting in advance by</w:t>
      </w:r>
    </w:p>
    <w:p w14:paraId="602D0C1C" w14:textId="77777777" w:rsidR="00E36F74" w:rsidRDefault="00E36F74" w:rsidP="004F1FE3">
      <w:pPr>
        <w:spacing w:after="0"/>
      </w:pPr>
      <w:r>
        <w:t>reviewing all the complaint material on the agenda.</w:t>
      </w:r>
    </w:p>
    <w:p w14:paraId="3D8C4782" w14:textId="77777777" w:rsidR="000C4837" w:rsidRDefault="000C4837" w:rsidP="004F1FE3">
      <w:pPr>
        <w:spacing w:after="0"/>
      </w:pPr>
    </w:p>
    <w:p w14:paraId="24F1DB87" w14:textId="77777777" w:rsidR="00E36F74" w:rsidRPr="004F1FE3" w:rsidRDefault="00E36F74" w:rsidP="00E36F74">
      <w:pPr>
        <w:rPr>
          <w:b/>
          <w:bCs/>
          <w:sz w:val="28"/>
          <w:szCs w:val="28"/>
        </w:rPr>
      </w:pPr>
      <w:r w:rsidRPr="004F1FE3">
        <w:rPr>
          <w:b/>
          <w:bCs/>
          <w:sz w:val="28"/>
          <w:szCs w:val="28"/>
        </w:rPr>
        <w:t>11.Review</w:t>
      </w:r>
    </w:p>
    <w:p w14:paraId="6F276B99" w14:textId="71660B7A" w:rsidR="006E3D14" w:rsidRDefault="00E36F74" w:rsidP="00E36F74">
      <w:r>
        <w:t xml:space="preserve">The terms of reference are to be reviewed </w:t>
      </w:r>
      <w:r w:rsidR="001B1830">
        <w:t>within the first</w:t>
      </w:r>
      <w:r>
        <w:t xml:space="preserve"> 12 months</w:t>
      </w:r>
      <w:r w:rsidR="001B1830">
        <w:t xml:space="preserve"> of approval and then every </w:t>
      </w:r>
      <w:r w:rsidR="00301281">
        <w:t>2</w:t>
      </w:r>
      <w:r w:rsidR="001B1830">
        <w:t xml:space="preserve"> years thereafter</w:t>
      </w:r>
      <w:r w:rsidR="00573F5C">
        <w:t>.</w:t>
      </w:r>
    </w:p>
    <w:p w14:paraId="4A9B5E5F" w14:textId="77777777" w:rsidR="00CC150D" w:rsidRDefault="00CC150D" w:rsidP="00E36F74"/>
    <w:p w14:paraId="6439131F" w14:textId="77777777" w:rsidR="00CC150D" w:rsidRDefault="00CC150D" w:rsidP="00E36F74"/>
    <w:p w14:paraId="0FB444B7" w14:textId="132707ED" w:rsidR="00CC150D" w:rsidRPr="005E255E" w:rsidRDefault="005E255E" w:rsidP="00E36F74">
      <w:pPr>
        <w:rPr>
          <w:b/>
          <w:bCs/>
        </w:rPr>
      </w:pPr>
      <w:r w:rsidRPr="005E255E">
        <w:rPr>
          <w:b/>
          <w:bCs/>
        </w:rPr>
        <w:t>Approved 27 April 2023</w:t>
      </w:r>
    </w:p>
    <w:sectPr w:rsidR="00CC150D" w:rsidRPr="005E255E" w:rsidSect="00CA32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E451" w14:textId="77777777" w:rsidR="00FF2CFE" w:rsidRDefault="00FF2CFE" w:rsidP="004F1FE3">
      <w:pPr>
        <w:spacing w:after="0" w:line="240" w:lineRule="auto"/>
      </w:pPr>
      <w:r>
        <w:separator/>
      </w:r>
    </w:p>
  </w:endnote>
  <w:endnote w:type="continuationSeparator" w:id="0">
    <w:p w14:paraId="5A363AF5" w14:textId="77777777" w:rsidR="00FF2CFE" w:rsidRDefault="00FF2CFE" w:rsidP="004F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2639" w14:textId="77777777" w:rsidR="003132F5" w:rsidRDefault="00313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29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40C33" w14:textId="282C6CC3" w:rsidR="004F1FE3" w:rsidRDefault="004F1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C679E8" w14:textId="77777777" w:rsidR="004F1FE3" w:rsidRDefault="004F1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CE59" w14:textId="77777777" w:rsidR="003132F5" w:rsidRDefault="00313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441" w14:textId="77777777" w:rsidR="00FF2CFE" w:rsidRDefault="00FF2CFE" w:rsidP="004F1FE3">
      <w:pPr>
        <w:spacing w:after="0" w:line="240" w:lineRule="auto"/>
      </w:pPr>
      <w:r>
        <w:separator/>
      </w:r>
    </w:p>
  </w:footnote>
  <w:footnote w:type="continuationSeparator" w:id="0">
    <w:p w14:paraId="7929FD6A" w14:textId="77777777" w:rsidR="00FF2CFE" w:rsidRDefault="00FF2CFE" w:rsidP="004F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7327" w14:textId="77777777" w:rsidR="003132F5" w:rsidRDefault="00313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ABC" w14:textId="34549537" w:rsidR="003132F5" w:rsidRDefault="00313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F6BC" w14:textId="77777777" w:rsidR="003132F5" w:rsidRDefault="00313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B76"/>
    <w:multiLevelType w:val="hybridMultilevel"/>
    <w:tmpl w:val="9C3ADB18"/>
    <w:lvl w:ilvl="0" w:tplc="6C30CED0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D0D"/>
    <w:multiLevelType w:val="hybridMultilevel"/>
    <w:tmpl w:val="B352D370"/>
    <w:lvl w:ilvl="0" w:tplc="92765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16F2"/>
    <w:multiLevelType w:val="hybridMultilevel"/>
    <w:tmpl w:val="05E0A150"/>
    <w:lvl w:ilvl="0" w:tplc="92765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C05"/>
    <w:multiLevelType w:val="hybridMultilevel"/>
    <w:tmpl w:val="54E090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3226"/>
    <w:multiLevelType w:val="hybridMultilevel"/>
    <w:tmpl w:val="466AC030"/>
    <w:lvl w:ilvl="0" w:tplc="92765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E445D2"/>
    <w:multiLevelType w:val="hybridMultilevel"/>
    <w:tmpl w:val="E8D279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BB98374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680996">
    <w:abstractNumId w:val="5"/>
  </w:num>
  <w:num w:numId="2" w16cid:durableId="559445617">
    <w:abstractNumId w:val="3"/>
  </w:num>
  <w:num w:numId="3" w16cid:durableId="1201435449">
    <w:abstractNumId w:val="2"/>
  </w:num>
  <w:num w:numId="4" w16cid:durableId="462231648">
    <w:abstractNumId w:val="4"/>
  </w:num>
  <w:num w:numId="5" w16cid:durableId="320357153">
    <w:abstractNumId w:val="1"/>
  </w:num>
  <w:num w:numId="6" w16cid:durableId="180114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74"/>
    <w:rsid w:val="000062D2"/>
    <w:rsid w:val="00036308"/>
    <w:rsid w:val="000363FC"/>
    <w:rsid w:val="000434EF"/>
    <w:rsid w:val="00073523"/>
    <w:rsid w:val="000743D9"/>
    <w:rsid w:val="00091D61"/>
    <w:rsid w:val="000C4837"/>
    <w:rsid w:val="000F566B"/>
    <w:rsid w:val="0013599B"/>
    <w:rsid w:val="0014191F"/>
    <w:rsid w:val="00162EDF"/>
    <w:rsid w:val="00194E35"/>
    <w:rsid w:val="001A66C3"/>
    <w:rsid w:val="001B1830"/>
    <w:rsid w:val="001B7109"/>
    <w:rsid w:val="0020220F"/>
    <w:rsid w:val="00214335"/>
    <w:rsid w:val="00223D05"/>
    <w:rsid w:val="0024501D"/>
    <w:rsid w:val="00250AC0"/>
    <w:rsid w:val="002814F8"/>
    <w:rsid w:val="00291EF4"/>
    <w:rsid w:val="002C3632"/>
    <w:rsid w:val="002D58FE"/>
    <w:rsid w:val="002E115E"/>
    <w:rsid w:val="002E3972"/>
    <w:rsid w:val="00301281"/>
    <w:rsid w:val="003129AC"/>
    <w:rsid w:val="003132F5"/>
    <w:rsid w:val="003B3FB9"/>
    <w:rsid w:val="003F4C66"/>
    <w:rsid w:val="004371D8"/>
    <w:rsid w:val="004801E8"/>
    <w:rsid w:val="00487CF0"/>
    <w:rsid w:val="0049580C"/>
    <w:rsid w:val="004F1FE3"/>
    <w:rsid w:val="004F2610"/>
    <w:rsid w:val="00527130"/>
    <w:rsid w:val="005556DB"/>
    <w:rsid w:val="00572C09"/>
    <w:rsid w:val="00573F5C"/>
    <w:rsid w:val="005C67CB"/>
    <w:rsid w:val="005E255E"/>
    <w:rsid w:val="005E2846"/>
    <w:rsid w:val="005E3BCA"/>
    <w:rsid w:val="00601653"/>
    <w:rsid w:val="00601DAB"/>
    <w:rsid w:val="00617BF1"/>
    <w:rsid w:val="0063015C"/>
    <w:rsid w:val="006639A8"/>
    <w:rsid w:val="00665E68"/>
    <w:rsid w:val="00676BB2"/>
    <w:rsid w:val="006A5B43"/>
    <w:rsid w:val="006D0203"/>
    <w:rsid w:val="006E3D14"/>
    <w:rsid w:val="0070610E"/>
    <w:rsid w:val="00724813"/>
    <w:rsid w:val="00732CB7"/>
    <w:rsid w:val="007D6872"/>
    <w:rsid w:val="007F2B7F"/>
    <w:rsid w:val="00811CB5"/>
    <w:rsid w:val="008406E5"/>
    <w:rsid w:val="00866637"/>
    <w:rsid w:val="00880963"/>
    <w:rsid w:val="008E196D"/>
    <w:rsid w:val="008E727A"/>
    <w:rsid w:val="008E78B1"/>
    <w:rsid w:val="008F61B3"/>
    <w:rsid w:val="00906563"/>
    <w:rsid w:val="00972FD4"/>
    <w:rsid w:val="009E7673"/>
    <w:rsid w:val="00A43724"/>
    <w:rsid w:val="00A56C4B"/>
    <w:rsid w:val="00A84A60"/>
    <w:rsid w:val="00AE2C1D"/>
    <w:rsid w:val="00AF69F6"/>
    <w:rsid w:val="00B15212"/>
    <w:rsid w:val="00B33825"/>
    <w:rsid w:val="00B62C66"/>
    <w:rsid w:val="00B84C39"/>
    <w:rsid w:val="00B940F6"/>
    <w:rsid w:val="00B97A5E"/>
    <w:rsid w:val="00BB01AF"/>
    <w:rsid w:val="00BF087E"/>
    <w:rsid w:val="00BF1829"/>
    <w:rsid w:val="00BF746E"/>
    <w:rsid w:val="00C1119A"/>
    <w:rsid w:val="00C27A20"/>
    <w:rsid w:val="00C640DA"/>
    <w:rsid w:val="00C7495F"/>
    <w:rsid w:val="00CA32B7"/>
    <w:rsid w:val="00CA674A"/>
    <w:rsid w:val="00CB0621"/>
    <w:rsid w:val="00CB7498"/>
    <w:rsid w:val="00CC150D"/>
    <w:rsid w:val="00CC4A17"/>
    <w:rsid w:val="00D203E7"/>
    <w:rsid w:val="00D270CD"/>
    <w:rsid w:val="00DB5908"/>
    <w:rsid w:val="00DC0F1E"/>
    <w:rsid w:val="00DC3D49"/>
    <w:rsid w:val="00DE41AA"/>
    <w:rsid w:val="00DE4524"/>
    <w:rsid w:val="00E11B1D"/>
    <w:rsid w:val="00E36F74"/>
    <w:rsid w:val="00E70A21"/>
    <w:rsid w:val="00E835F2"/>
    <w:rsid w:val="00E847B4"/>
    <w:rsid w:val="00EE1A37"/>
    <w:rsid w:val="00EF4625"/>
    <w:rsid w:val="00F037F7"/>
    <w:rsid w:val="00F23BBD"/>
    <w:rsid w:val="00F32651"/>
    <w:rsid w:val="00F901F9"/>
    <w:rsid w:val="00F930C5"/>
    <w:rsid w:val="00FA3777"/>
    <w:rsid w:val="00FE740B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1D6DE"/>
  <w15:chartTrackingRefBased/>
  <w15:docId w15:val="{14B2CB0C-51B8-493D-893C-3561E334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E3"/>
  </w:style>
  <w:style w:type="paragraph" w:styleId="Footer">
    <w:name w:val="footer"/>
    <w:basedOn w:val="Normal"/>
    <w:link w:val="FooterChar"/>
    <w:uiPriority w:val="99"/>
    <w:unhideWhenUsed/>
    <w:rsid w:val="004F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E3"/>
  </w:style>
  <w:style w:type="paragraph" w:styleId="ListParagraph">
    <w:name w:val="List Paragraph"/>
    <w:basedOn w:val="Normal"/>
    <w:uiPriority w:val="34"/>
    <w:qFormat/>
    <w:rsid w:val="00F90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4FD15641E9E42A4F2719ADBCA6668" ma:contentTypeVersion="16" ma:contentTypeDescription="Create a new document." ma:contentTypeScope="" ma:versionID="f3b8ffc448bfeb72378aed4558a04668">
  <xsd:schema xmlns:xsd="http://www.w3.org/2001/XMLSchema" xmlns:xs="http://www.w3.org/2001/XMLSchema" xmlns:p="http://schemas.microsoft.com/office/2006/metadata/properties" xmlns:ns2="c13f29aa-f80f-4e8e-872b-b5634056c089" xmlns:ns3="843dc9a9-f5f0-4823-b6b9-a2831fbc110a" targetNamespace="http://schemas.microsoft.com/office/2006/metadata/properties" ma:root="true" ma:fieldsID="5f4623bb173d31ce791e96416e3526fa" ns2:_="" ns3:_="">
    <xsd:import namespace="c13f29aa-f80f-4e8e-872b-b5634056c089"/>
    <xsd:import namespace="843dc9a9-f5f0-4823-b6b9-a2831fb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29aa-f80f-4e8e-872b-b5634056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93a047-e1c0-4e2b-a549-9404c6ed0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dc9a9-f5f0-4823-b6b9-a2831fbc1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702ead-da1b-46c0-837b-bd41e9dbbb3d}" ma:internalName="TaxCatchAll" ma:showField="CatchAllData" ma:web="843dc9a9-f5f0-4823-b6b9-a2831fb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4810-E02C-4762-805D-2A8BA35E3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29aa-f80f-4e8e-872b-b5634056c089"/>
    <ds:schemaRef ds:uri="843dc9a9-f5f0-4823-b6b9-a2831fb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75F5B-5AA4-4CE2-85B7-AAC0AD880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83BA1-92CF-4876-92F8-B0BDDA34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4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VSBSA Registrar</dc:creator>
  <cp:keywords/>
  <dc:description/>
  <cp:lastModifiedBy>Administration (VSBSA)</cp:lastModifiedBy>
  <cp:revision>2</cp:revision>
  <dcterms:created xsi:type="dcterms:W3CDTF">2023-08-10T05:20:00Z</dcterms:created>
  <dcterms:modified xsi:type="dcterms:W3CDTF">2023-08-10T05:20:00Z</dcterms:modified>
</cp:coreProperties>
</file>